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УТВЕРЖДЕН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протоколом заседания Оперативного штаба Министерства просвещения Российской Федерации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организации горячего питания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23 апреля 2021 г. № ГД-34/01пр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доступа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законных представителей обучающихся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помещения для приема пищи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1.Общие положения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Показателями мониторинга горячего питания, наряду с другими, является наличие родительского (общественного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контроля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за организацией питания детей (Методические рекомендации по организации питания обучающихся, МР 2.4.0179-20 п. 5.2).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Санитарное законодательсво обязывает работадателя обеспечить "Порядок проведения обязательных предварительных и периодических медицинских осмотров работников, предусмотренных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частью четвертой статьи 213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Трудового кодекса Российской Федерации" (Порядок), который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детских учреждений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Родители, входящие в состав комиссии по контролю за организацией питания, должны иметь личные медицинские книжки с результатами обследования, для работы в организациях, деятельность которых связана с воспитанием и обучением детей.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Приказу МЗ РФ от 29 июня 2000 года N 229 «О профессиональной гигиенической подготовке и аттестации должностных лиц и работников организаций» профессиональная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воспитанием и обучением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коммунальным и бытовым обслуживанием населения. Профессиональная гигиеническая подготовка проводится при приеме на работу и в дальнейшем с периодичностью 1 раз в 2 года. Штамп о прохождении аттестации вносится в личную медицинскую книжку.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Общеобразовательная организация является ответственным лицом за организацию и качество горячего питания обучающихся и обеспечивает реализацию мероприятий, направленных на охрану здоровья обучающихся, в том числе, соблюдение требований качества и безопасности, сроков годности, поступающих на пищеблок продовольственного сырья и пищевых продуктов контроля качества и безопасности при выдаче готовой продукции.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Приказом образовательной организации утверждается состав бракеражной комиссии, с назначением ответственных лиц из числа сотрудников образовательной организации.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части проведения родительского мониторинга организации питания обучающихся необходимо руководствоваться методическими рекомендациями "Родительский контроль за организацией горячего питания детей в общеобразовательных организациях" (МР 2.4.0180-20, п. 3.2). Рекомендовано регламентировать локальным нормативным актом общеобразовательной организации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Порядок доступа законных представителей обучающихся в помещения для приема пищи.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425" w:right="0" w:firstLine="284.00000000000006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Родители (законные представители)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обучающихся , изъявившие желание участвовать в мониторинге питания , должны уведомить (письменно или устно) руководителя общеобразовательной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5" w:right="0" w:firstLine="284.00000000000006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решению Управляющего совета или совета родителей (законных представителей) обучающихся войти в состав комиссии по контролю за организацией питания или согласовать свое участие (разовое или периодическое) в составе общественной комиссии.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425" w:right="0" w:firstLine="284.00000000000006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личную медицинскую книжку, оформленную в соответствии с требованиями санитарного законодательства. Получить допуск от ответственного лица общеобразовательной организации (при отсутствии медицинского работника) с отметкой в "Гигиеническом журнале" об отсутствии признаков инфекционных заболеваний.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5" w:right="0" w:firstLine="284.00000000000006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временными методическими рекомендациями "Прлофилактика, диагностика и лечение новой короновирусной инфекции (COVID-19)" при каждом посещении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допуск членов комиссии родительского контроля в школьную столовую осуществляется после проведения термометрии,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предоставления сведения результатов тестирования (ПЦР-тест отрицательный) или наличие справки об отсутствии коронавируса 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425" w:right="0" w:firstLine="284.00000000000006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члены комисии при посещении помещения для приема пищи должны быть обеспечены санитарной одеждой.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425" w:right="0" w:firstLine="284.00000000000006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мониторинга осуществляется при сопровождении представителя администрации общеобразовательной организации.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5" w:right="0" w:firstLine="284.00000000000006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Родители (законные представители) обучающихся обязаны выполнять установленные образовательной организацией правила внутреннего распорядка.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425" w:right="0" w:firstLine="284.00000000000006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проведении мониторинга имеют право руководствоваться Методическими рекомендациями МР 2.4.0180-20 "Родительский контроль за организацией питания детей в общеобразовательных организациях".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своевременность посещения обучающихся столовой в соответствие с утвержденным графиком приема пищи;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соответствие реализуемых блюд утвержденному меню;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проведение уборки обеденного зала по завершении каждого приема пищи;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условия соблюдения правил личной гигиены обучающимися;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наличие и состояние санитарной одежды у сотрудников, осуществляющих раздачу готовых блюд;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объем и вид пищевых отходов после приема пищи;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наличие лабораторно-инструментальных исследований качества и безопасности поступающей пищевой продукции и готовых блюд;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условия для организации питания обучающихся с учетом особенностей здоровья;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организация питьевого режима;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информирование родителей и детей о здоровом питании;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органолептические показатели пищевой продукции с дегустацией блюда или рациона из ассортимента текущего дня, заранее заказанное за счет родительских средств.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Родители (законные представители) обучающихся могут: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задавать вопросы и получать ответы от представителя администрации общеобразовательной организации и от представителя организатора питания в рамках их компетенций;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запрашивать сведения результатов работы бракеражной комиссии;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участвовать в проведение мероприятий по информированности о здоровом питании.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родительского контроля может осуществляться в форме анкетирования родителей и детей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приложение 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МР 2.4.0180-20) и участии в работе общешкольной комиссии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приложение 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МР 2.4.0180-20).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Родители (законные представители) обучающихся не вправе: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отвлекать обучающихся во время приема пищи;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находиться в столовой вне графика, утвержденного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руководителем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общеобразовательной организации.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40" w:w="11900" w:orient="portrait"/>
      <w:pgMar w:bottom="1134" w:top="1134" w:left="1134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/>
  <w:font w:name="Calibri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firstLine="284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firstLine="14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firstLine="66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60" w:firstLine="38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80" w:firstLine="5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00" w:firstLine="102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20" w:firstLine="74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40" w:firstLine="8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60" w:firstLine="138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gin.consultant.ru/link/?rnd=EA70EBCFE7F90FC30427537CB938B98F&amp;req=doc&amp;base=RZR&amp;n=354777&amp;dst=100178&amp;fld=134&amp;date=16.04.2021" TargetMode="External"/><Relationship Id="rId5" Type="http://schemas.openxmlformats.org/officeDocument/2006/relationships/styles" Target="styles.xml"/><Relationship Id="rId6" Type="http://schemas.openxmlformats.org/officeDocument/2006/relationships/hyperlink" Target="http://login.consultant.ru/link/?rnd=EA70EBCFE7F90FC30427537CB938B98F&amp;req=doc&amp;base=RZR&amp;n=354777&amp;REFFIELD=134&amp;REFDST=100160&amp;REFDOC=354776&amp;REFBASE=RZR&amp;stat=refcode%253D16610%253Bindex%253D198&amp;date=16.04.2021" TargetMode="External"/><Relationship Id="rId7" Type="http://schemas.openxmlformats.org/officeDocument/2006/relationships/hyperlink" Target="http://login.consultant.ru/link/?rnd=EA70EBCFE7F90FC30427537CB938B98F&amp;req=doc&amp;base=RZR&amp;n=378776&amp;dst=102460&amp;fld=134&amp;REFFIELD=134&amp;REFDST=100015&amp;REFDOC=375353&amp;REFBASE=RZR&amp;stat=refcode%253D10881%253Bdstident%253D102460%253Bindex%253D45&amp;date=16.04.2021" TargetMode="External"/><Relationship Id="rId8" Type="http://schemas.openxmlformats.org/officeDocument/2006/relationships/hyperlink" Target="http://login.consultant.ru/link/?rnd=EA70EBCFE7F90FC30427537CB938B98F&amp;req=doc&amp;base=RZR&amp;n=354777&amp;dst=100121&amp;fld=134&amp;date=16.04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